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8E564" w14:textId="2A17B142" w:rsidR="0035319D" w:rsidRPr="0035319D" w:rsidRDefault="0035319D" w:rsidP="00D70AED">
      <w:pPr>
        <w:shd w:val="clear" w:color="auto" w:fill="FFFFFF"/>
        <w:spacing w:before="100" w:beforeAutospacing="1" w:after="100" w:afterAutospacing="1" w:line="240" w:lineRule="auto"/>
        <w:jc w:val="both"/>
        <w:outlineLvl w:val="0"/>
        <w:rPr>
          <w:rFonts w:ascii="Arial" w:eastAsia="Times New Roman" w:hAnsi="Arial" w:cs="Arial"/>
          <w:b/>
          <w:bCs/>
          <w:color w:val="19191A"/>
          <w:spacing w:val="-18"/>
          <w:kern w:val="36"/>
          <w:sz w:val="28"/>
          <w:szCs w:val="28"/>
          <w:lang w:eastAsia="it-IT"/>
          <w14:ligatures w14:val="none"/>
        </w:rPr>
      </w:pPr>
      <w:r w:rsidRPr="0035319D">
        <w:rPr>
          <w:rFonts w:ascii="Arial" w:eastAsia="Times New Roman" w:hAnsi="Arial" w:cs="Arial"/>
          <w:b/>
          <w:bCs/>
          <w:color w:val="19191A"/>
          <w:spacing w:val="-18"/>
          <w:kern w:val="36"/>
          <w:sz w:val="28"/>
          <w:szCs w:val="28"/>
          <w:lang w:eastAsia="it-IT"/>
          <w14:ligatures w14:val="none"/>
        </w:rPr>
        <w:t xml:space="preserve">ESAMI DI STATO </w:t>
      </w:r>
      <w:r w:rsidR="00D70AED">
        <w:rPr>
          <w:rFonts w:ascii="Arial" w:eastAsia="Times New Roman" w:hAnsi="Arial" w:cs="Arial"/>
          <w:b/>
          <w:bCs/>
          <w:color w:val="19191A"/>
          <w:spacing w:val="-18"/>
          <w:kern w:val="36"/>
          <w:sz w:val="28"/>
          <w:szCs w:val="28"/>
          <w:lang w:eastAsia="it-IT"/>
          <w14:ligatures w14:val="none"/>
        </w:rPr>
        <w:t>–</w:t>
      </w:r>
      <w:r w:rsidRPr="0035319D">
        <w:rPr>
          <w:rFonts w:ascii="Arial" w:eastAsia="Times New Roman" w:hAnsi="Arial" w:cs="Arial"/>
          <w:b/>
          <w:bCs/>
          <w:color w:val="19191A"/>
          <w:spacing w:val="-18"/>
          <w:kern w:val="36"/>
          <w:sz w:val="28"/>
          <w:szCs w:val="28"/>
          <w:lang w:eastAsia="it-IT"/>
          <w14:ligatures w14:val="none"/>
        </w:rPr>
        <w:t xml:space="preserve"> </w:t>
      </w:r>
      <w:r w:rsidR="00D70AED">
        <w:rPr>
          <w:rFonts w:ascii="Arial" w:eastAsia="Times New Roman" w:hAnsi="Arial" w:cs="Arial"/>
          <w:b/>
          <w:bCs/>
          <w:color w:val="19191A"/>
          <w:spacing w:val="-18"/>
          <w:kern w:val="36"/>
          <w:sz w:val="28"/>
          <w:szCs w:val="28"/>
          <w:lang w:eastAsia="it-IT"/>
          <w14:ligatures w14:val="none"/>
        </w:rPr>
        <w:t>Elenco c</w:t>
      </w:r>
      <w:r w:rsidRPr="0035319D">
        <w:rPr>
          <w:rFonts w:ascii="Arial" w:eastAsia="Times New Roman" w:hAnsi="Arial" w:cs="Arial"/>
          <w:b/>
          <w:bCs/>
          <w:color w:val="19191A"/>
          <w:spacing w:val="-18"/>
          <w:kern w:val="36"/>
          <w:sz w:val="28"/>
          <w:szCs w:val="28"/>
          <w:lang w:eastAsia="it-IT"/>
          <w14:ligatures w14:val="none"/>
        </w:rPr>
        <w:t>andidati ammessi all</w:t>
      </w:r>
      <w:r w:rsidR="00D70AED">
        <w:rPr>
          <w:rFonts w:ascii="Arial" w:eastAsia="Times New Roman" w:hAnsi="Arial" w:cs="Arial"/>
          <w:b/>
          <w:bCs/>
          <w:color w:val="19191A"/>
          <w:spacing w:val="-18"/>
          <w:kern w:val="36"/>
          <w:sz w:val="28"/>
          <w:szCs w:val="28"/>
          <w:lang w:eastAsia="it-IT"/>
          <w14:ligatures w14:val="none"/>
        </w:rPr>
        <w:t xml:space="preserve">a prima prova </w:t>
      </w:r>
      <w:r w:rsidRPr="0035319D">
        <w:rPr>
          <w:rFonts w:ascii="Arial" w:eastAsia="Times New Roman" w:hAnsi="Arial" w:cs="Arial"/>
          <w:b/>
          <w:bCs/>
          <w:color w:val="19191A"/>
          <w:spacing w:val="-18"/>
          <w:kern w:val="36"/>
          <w:sz w:val="28"/>
          <w:szCs w:val="28"/>
          <w:lang w:eastAsia="it-IT"/>
          <w14:ligatures w14:val="none"/>
        </w:rPr>
        <w:t xml:space="preserve">Esame di Stato di abilitazione all’Esercizio della professione di architetto- </w:t>
      </w:r>
      <w:r w:rsidRPr="00D27C96">
        <w:rPr>
          <w:rFonts w:ascii="Arial" w:eastAsia="Times New Roman" w:hAnsi="Arial" w:cs="Arial"/>
          <w:b/>
          <w:bCs/>
          <w:color w:val="19191A"/>
          <w:spacing w:val="-18"/>
          <w:kern w:val="36"/>
          <w:sz w:val="28"/>
          <w:szCs w:val="28"/>
          <w:lang w:eastAsia="it-IT"/>
          <w14:ligatures w14:val="none"/>
        </w:rPr>
        <w:t xml:space="preserve">seconda </w:t>
      </w:r>
      <w:r w:rsidRPr="0035319D">
        <w:rPr>
          <w:rFonts w:ascii="Arial" w:eastAsia="Times New Roman" w:hAnsi="Arial" w:cs="Arial"/>
          <w:b/>
          <w:bCs/>
          <w:color w:val="19191A"/>
          <w:spacing w:val="-18"/>
          <w:kern w:val="36"/>
          <w:sz w:val="28"/>
          <w:szCs w:val="28"/>
          <w:lang w:eastAsia="it-IT"/>
          <w14:ligatures w14:val="none"/>
        </w:rPr>
        <w:t>sessione 2025</w:t>
      </w:r>
    </w:p>
    <w:p w14:paraId="21E50944" w14:textId="77777777" w:rsidR="0035319D" w:rsidRPr="0035319D" w:rsidRDefault="0035319D" w:rsidP="00D70AED">
      <w:pPr>
        <w:shd w:val="clear" w:color="auto" w:fill="FFFFFF"/>
        <w:spacing w:after="100" w:afterAutospacing="1" w:line="240" w:lineRule="auto"/>
        <w:jc w:val="both"/>
        <w:rPr>
          <w:rFonts w:ascii="Arial" w:eastAsia="Times New Roman" w:hAnsi="Arial" w:cs="Arial"/>
          <w:color w:val="19191A"/>
          <w:kern w:val="0"/>
          <w:lang w:eastAsia="it-IT"/>
          <w14:ligatures w14:val="none"/>
        </w:rPr>
      </w:pPr>
      <w:r w:rsidRPr="0035319D">
        <w:rPr>
          <w:rFonts w:ascii="Arial" w:eastAsia="Times New Roman" w:hAnsi="Arial" w:cs="Arial"/>
          <w:color w:val="19191A"/>
          <w:kern w:val="0"/>
          <w:lang w:eastAsia="it-IT"/>
          <w14:ligatures w14:val="none"/>
        </w:rPr>
        <w:t xml:space="preserve">I candidati con </w:t>
      </w:r>
      <w:proofErr w:type="spellStart"/>
      <w:r w:rsidRPr="0035319D">
        <w:rPr>
          <w:rFonts w:ascii="Arial" w:eastAsia="Times New Roman" w:hAnsi="Arial" w:cs="Arial"/>
          <w:color w:val="19191A"/>
          <w:kern w:val="0"/>
          <w:lang w:eastAsia="it-IT"/>
          <w14:ligatures w14:val="none"/>
        </w:rPr>
        <w:t>pre</w:t>
      </w:r>
      <w:proofErr w:type="spellEnd"/>
      <w:r w:rsidRPr="0035319D">
        <w:rPr>
          <w:rFonts w:ascii="Arial" w:eastAsia="Times New Roman" w:hAnsi="Arial" w:cs="Arial"/>
          <w:color w:val="19191A"/>
          <w:kern w:val="0"/>
          <w:lang w:eastAsia="it-IT"/>
          <w14:ligatures w14:val="none"/>
        </w:rPr>
        <w:t>-matricola</w:t>
      </w:r>
    </w:p>
    <w:p w14:paraId="6AA14AAB" w14:textId="448EDBC3" w:rsidR="0035319D" w:rsidRPr="0035319D" w:rsidRDefault="0035319D" w:rsidP="00D70AED">
      <w:pPr>
        <w:numPr>
          <w:ilvl w:val="0"/>
          <w:numId w:val="1"/>
        </w:numPr>
        <w:shd w:val="clear" w:color="auto" w:fill="FFFFFF"/>
        <w:spacing w:before="100" w:beforeAutospacing="1" w:after="100" w:afterAutospacing="1" w:line="240" w:lineRule="auto"/>
        <w:jc w:val="both"/>
        <w:rPr>
          <w:rFonts w:ascii="Arial" w:eastAsia="Times New Roman" w:hAnsi="Arial" w:cs="Arial"/>
          <w:color w:val="19191A"/>
          <w:kern w:val="0"/>
          <w:sz w:val="27"/>
          <w:szCs w:val="27"/>
          <w:lang w:eastAsia="it-IT"/>
          <w14:ligatures w14:val="none"/>
        </w:rPr>
      </w:pPr>
      <w:r w:rsidRPr="0035319D">
        <w:rPr>
          <w:rFonts w:ascii="Arial" w:eastAsia="Times New Roman" w:hAnsi="Arial" w:cs="Arial"/>
          <w:color w:val="19191A"/>
          <w:kern w:val="0"/>
          <w:sz w:val="27"/>
          <w:szCs w:val="27"/>
          <w:lang w:eastAsia="it-IT"/>
          <w14:ligatures w14:val="none"/>
        </w:rPr>
        <w:t xml:space="preserve">dal numero 1 al numero </w:t>
      </w:r>
      <w:r>
        <w:rPr>
          <w:rFonts w:ascii="Arial" w:eastAsia="Times New Roman" w:hAnsi="Arial" w:cs="Arial"/>
          <w:color w:val="19191A"/>
          <w:kern w:val="0"/>
          <w:sz w:val="27"/>
          <w:szCs w:val="27"/>
          <w:lang w:eastAsia="it-IT"/>
          <w14:ligatures w14:val="none"/>
        </w:rPr>
        <w:t>19</w:t>
      </w:r>
    </w:p>
    <w:p w14:paraId="3609BD1E" w14:textId="7C1056AC" w:rsidR="0035319D" w:rsidRDefault="0035319D" w:rsidP="00D70AED">
      <w:pPr>
        <w:numPr>
          <w:ilvl w:val="0"/>
          <w:numId w:val="2"/>
        </w:numPr>
        <w:shd w:val="clear" w:color="auto" w:fill="FFFFFF"/>
        <w:spacing w:before="100" w:beforeAutospacing="1" w:after="100" w:afterAutospacing="1" w:line="240" w:lineRule="auto"/>
        <w:jc w:val="both"/>
        <w:rPr>
          <w:rFonts w:ascii="Arial" w:eastAsia="Times New Roman" w:hAnsi="Arial" w:cs="Arial"/>
          <w:color w:val="19191A"/>
          <w:kern w:val="0"/>
          <w:sz w:val="27"/>
          <w:szCs w:val="27"/>
          <w:lang w:eastAsia="it-IT"/>
          <w14:ligatures w14:val="none"/>
        </w:rPr>
      </w:pPr>
      <w:r w:rsidRPr="0035319D">
        <w:rPr>
          <w:rFonts w:ascii="Arial" w:eastAsia="Times New Roman" w:hAnsi="Arial" w:cs="Arial"/>
          <w:color w:val="19191A"/>
          <w:kern w:val="0"/>
          <w:sz w:val="27"/>
          <w:szCs w:val="27"/>
          <w:lang w:eastAsia="it-IT"/>
          <w14:ligatures w14:val="none"/>
        </w:rPr>
        <w:t>dal numero 2</w:t>
      </w:r>
      <w:r w:rsidR="00D27C96">
        <w:rPr>
          <w:rFonts w:ascii="Arial" w:eastAsia="Times New Roman" w:hAnsi="Arial" w:cs="Arial"/>
          <w:color w:val="19191A"/>
          <w:kern w:val="0"/>
          <w:sz w:val="27"/>
          <w:szCs w:val="27"/>
          <w:lang w:eastAsia="it-IT"/>
          <w14:ligatures w14:val="none"/>
        </w:rPr>
        <w:t>4</w:t>
      </w:r>
      <w:r w:rsidRPr="0035319D">
        <w:rPr>
          <w:rFonts w:ascii="Arial" w:eastAsia="Times New Roman" w:hAnsi="Arial" w:cs="Arial"/>
          <w:color w:val="19191A"/>
          <w:kern w:val="0"/>
          <w:sz w:val="27"/>
          <w:szCs w:val="27"/>
          <w:lang w:eastAsia="it-IT"/>
          <w14:ligatures w14:val="none"/>
        </w:rPr>
        <w:t xml:space="preserve"> al numero 3</w:t>
      </w:r>
      <w:r w:rsidR="00D27C96">
        <w:rPr>
          <w:rFonts w:ascii="Arial" w:eastAsia="Times New Roman" w:hAnsi="Arial" w:cs="Arial"/>
          <w:color w:val="19191A"/>
          <w:kern w:val="0"/>
          <w:sz w:val="27"/>
          <w:szCs w:val="27"/>
          <w:lang w:eastAsia="it-IT"/>
          <w14:ligatures w14:val="none"/>
        </w:rPr>
        <w:t>6</w:t>
      </w:r>
    </w:p>
    <w:p w14:paraId="0177906E" w14:textId="1403E7F5" w:rsidR="00D27C96" w:rsidRDefault="00D27C96" w:rsidP="00D70AED">
      <w:pPr>
        <w:numPr>
          <w:ilvl w:val="0"/>
          <w:numId w:val="2"/>
        </w:numPr>
        <w:shd w:val="clear" w:color="auto" w:fill="FFFFFF"/>
        <w:spacing w:before="100" w:beforeAutospacing="1" w:after="100" w:afterAutospacing="1" w:line="240" w:lineRule="auto"/>
        <w:jc w:val="both"/>
        <w:rPr>
          <w:rFonts w:ascii="Arial" w:eastAsia="Times New Roman" w:hAnsi="Arial" w:cs="Arial"/>
          <w:color w:val="19191A"/>
          <w:kern w:val="0"/>
          <w:sz w:val="27"/>
          <w:szCs w:val="27"/>
          <w:lang w:eastAsia="it-IT"/>
          <w14:ligatures w14:val="none"/>
        </w:rPr>
      </w:pPr>
      <w:r w:rsidRPr="0035319D">
        <w:rPr>
          <w:rFonts w:ascii="Arial" w:eastAsia="Times New Roman" w:hAnsi="Arial" w:cs="Arial"/>
          <w:color w:val="19191A"/>
          <w:kern w:val="0"/>
          <w:sz w:val="27"/>
          <w:szCs w:val="27"/>
          <w:lang w:eastAsia="it-IT"/>
          <w14:ligatures w14:val="none"/>
        </w:rPr>
        <w:t xml:space="preserve">dal numero </w:t>
      </w:r>
      <w:r>
        <w:rPr>
          <w:rFonts w:ascii="Arial" w:eastAsia="Times New Roman" w:hAnsi="Arial" w:cs="Arial"/>
          <w:color w:val="19191A"/>
          <w:kern w:val="0"/>
          <w:sz w:val="27"/>
          <w:szCs w:val="27"/>
          <w:lang w:eastAsia="it-IT"/>
          <w14:ligatures w14:val="none"/>
        </w:rPr>
        <w:t>41</w:t>
      </w:r>
      <w:r w:rsidRPr="0035319D">
        <w:rPr>
          <w:rFonts w:ascii="Arial" w:eastAsia="Times New Roman" w:hAnsi="Arial" w:cs="Arial"/>
          <w:color w:val="19191A"/>
          <w:kern w:val="0"/>
          <w:sz w:val="27"/>
          <w:szCs w:val="27"/>
          <w:lang w:eastAsia="it-IT"/>
          <w14:ligatures w14:val="none"/>
        </w:rPr>
        <w:t xml:space="preserve"> al numero </w:t>
      </w:r>
      <w:r>
        <w:rPr>
          <w:rFonts w:ascii="Arial" w:eastAsia="Times New Roman" w:hAnsi="Arial" w:cs="Arial"/>
          <w:color w:val="19191A"/>
          <w:kern w:val="0"/>
          <w:sz w:val="27"/>
          <w:szCs w:val="27"/>
          <w:lang w:eastAsia="it-IT"/>
          <w14:ligatures w14:val="none"/>
        </w:rPr>
        <w:t>44</w:t>
      </w:r>
      <w:r w:rsidR="00D70AED">
        <w:rPr>
          <w:rFonts w:ascii="Arial" w:eastAsia="Times New Roman" w:hAnsi="Arial" w:cs="Arial"/>
          <w:color w:val="19191A"/>
          <w:kern w:val="0"/>
          <w:sz w:val="27"/>
          <w:szCs w:val="27"/>
          <w:lang w:eastAsia="it-IT"/>
          <w14:ligatures w14:val="none"/>
        </w:rPr>
        <w:t xml:space="preserve"> </w:t>
      </w:r>
    </w:p>
    <w:p w14:paraId="5897E156" w14:textId="6FB056A0" w:rsidR="00D27C96" w:rsidRDefault="00D70AED" w:rsidP="00D70AED">
      <w:pPr>
        <w:numPr>
          <w:ilvl w:val="0"/>
          <w:numId w:val="2"/>
        </w:numPr>
        <w:shd w:val="clear" w:color="auto" w:fill="FFFFFF"/>
        <w:spacing w:before="100" w:beforeAutospacing="1" w:after="100" w:afterAutospacing="1" w:line="240" w:lineRule="auto"/>
        <w:jc w:val="both"/>
        <w:rPr>
          <w:rFonts w:ascii="Arial" w:eastAsia="Times New Roman" w:hAnsi="Arial" w:cs="Arial"/>
          <w:color w:val="19191A"/>
          <w:kern w:val="0"/>
          <w:sz w:val="27"/>
          <w:szCs w:val="27"/>
          <w:lang w:eastAsia="it-IT"/>
          <w14:ligatures w14:val="none"/>
        </w:rPr>
      </w:pPr>
      <w:r>
        <w:rPr>
          <w:rFonts w:ascii="Arial" w:eastAsia="Times New Roman" w:hAnsi="Arial" w:cs="Arial"/>
          <w:color w:val="19191A"/>
          <w:kern w:val="0"/>
          <w:sz w:val="27"/>
          <w:szCs w:val="27"/>
          <w:lang w:eastAsia="it-IT"/>
          <w14:ligatures w14:val="none"/>
        </w:rPr>
        <w:t xml:space="preserve">numero </w:t>
      </w:r>
      <w:r w:rsidR="00D27C96">
        <w:rPr>
          <w:rFonts w:ascii="Arial" w:eastAsia="Times New Roman" w:hAnsi="Arial" w:cs="Arial"/>
          <w:color w:val="19191A"/>
          <w:kern w:val="0"/>
          <w:sz w:val="27"/>
          <w:szCs w:val="27"/>
          <w:lang w:eastAsia="it-IT"/>
          <w14:ligatures w14:val="none"/>
        </w:rPr>
        <w:t>49</w:t>
      </w:r>
    </w:p>
    <w:p w14:paraId="5E7A4607" w14:textId="3C9CA2F1" w:rsidR="00D27C96" w:rsidRDefault="00D27C96" w:rsidP="00D70AED">
      <w:pPr>
        <w:numPr>
          <w:ilvl w:val="0"/>
          <w:numId w:val="2"/>
        </w:numPr>
        <w:shd w:val="clear" w:color="auto" w:fill="FFFFFF"/>
        <w:spacing w:before="100" w:beforeAutospacing="1" w:after="100" w:afterAutospacing="1" w:line="240" w:lineRule="auto"/>
        <w:jc w:val="both"/>
        <w:rPr>
          <w:rFonts w:ascii="Arial" w:eastAsia="Times New Roman" w:hAnsi="Arial" w:cs="Arial"/>
          <w:color w:val="19191A"/>
          <w:kern w:val="0"/>
          <w:sz w:val="27"/>
          <w:szCs w:val="27"/>
          <w:lang w:eastAsia="it-IT"/>
          <w14:ligatures w14:val="none"/>
        </w:rPr>
      </w:pPr>
      <w:r w:rsidRPr="0035319D">
        <w:rPr>
          <w:rFonts w:ascii="Arial" w:eastAsia="Times New Roman" w:hAnsi="Arial" w:cs="Arial"/>
          <w:color w:val="19191A"/>
          <w:kern w:val="0"/>
          <w:sz w:val="27"/>
          <w:szCs w:val="27"/>
          <w:lang w:eastAsia="it-IT"/>
          <w14:ligatures w14:val="none"/>
        </w:rPr>
        <w:t xml:space="preserve">dal numero </w:t>
      </w:r>
      <w:r>
        <w:rPr>
          <w:rFonts w:ascii="Arial" w:eastAsia="Times New Roman" w:hAnsi="Arial" w:cs="Arial"/>
          <w:color w:val="19191A"/>
          <w:kern w:val="0"/>
          <w:sz w:val="27"/>
          <w:szCs w:val="27"/>
          <w:lang w:eastAsia="it-IT"/>
          <w14:ligatures w14:val="none"/>
        </w:rPr>
        <w:t>51</w:t>
      </w:r>
      <w:r w:rsidRPr="0035319D">
        <w:rPr>
          <w:rFonts w:ascii="Arial" w:eastAsia="Times New Roman" w:hAnsi="Arial" w:cs="Arial"/>
          <w:color w:val="19191A"/>
          <w:kern w:val="0"/>
          <w:sz w:val="27"/>
          <w:szCs w:val="27"/>
          <w:lang w:eastAsia="it-IT"/>
          <w14:ligatures w14:val="none"/>
        </w:rPr>
        <w:t xml:space="preserve"> al numero </w:t>
      </w:r>
      <w:r>
        <w:rPr>
          <w:rFonts w:ascii="Arial" w:eastAsia="Times New Roman" w:hAnsi="Arial" w:cs="Arial"/>
          <w:color w:val="19191A"/>
          <w:kern w:val="0"/>
          <w:sz w:val="27"/>
          <w:szCs w:val="27"/>
          <w:lang w:eastAsia="it-IT"/>
          <w14:ligatures w14:val="none"/>
        </w:rPr>
        <w:t>53</w:t>
      </w:r>
    </w:p>
    <w:p w14:paraId="5AB393F7" w14:textId="77777777" w:rsidR="00D27C96" w:rsidRPr="0035319D" w:rsidRDefault="00D27C96" w:rsidP="00D70AED">
      <w:pPr>
        <w:shd w:val="clear" w:color="auto" w:fill="FFFFFF"/>
        <w:spacing w:before="100" w:beforeAutospacing="1" w:after="100" w:afterAutospacing="1" w:line="240" w:lineRule="auto"/>
        <w:ind w:left="720"/>
        <w:jc w:val="both"/>
        <w:rPr>
          <w:rFonts w:ascii="Arial" w:eastAsia="Times New Roman" w:hAnsi="Arial" w:cs="Arial"/>
          <w:color w:val="19191A"/>
          <w:kern w:val="0"/>
          <w:sz w:val="27"/>
          <w:szCs w:val="27"/>
          <w:lang w:eastAsia="it-IT"/>
          <w14:ligatures w14:val="none"/>
        </w:rPr>
      </w:pPr>
    </w:p>
    <w:p w14:paraId="2EA90423" w14:textId="414EC741" w:rsidR="0035319D" w:rsidRPr="0035319D" w:rsidRDefault="0035319D" w:rsidP="00D70AED">
      <w:pPr>
        <w:shd w:val="clear" w:color="auto" w:fill="FFFFFF"/>
        <w:spacing w:after="100" w:afterAutospacing="1" w:line="240" w:lineRule="auto"/>
        <w:jc w:val="both"/>
        <w:rPr>
          <w:rFonts w:ascii="Arial" w:eastAsia="Times New Roman" w:hAnsi="Arial" w:cs="Arial"/>
          <w:color w:val="19191A"/>
          <w:kern w:val="0"/>
          <w:sz w:val="28"/>
          <w:szCs w:val="28"/>
          <w:lang w:eastAsia="it-IT"/>
          <w14:ligatures w14:val="none"/>
        </w:rPr>
      </w:pPr>
      <w:r w:rsidRPr="0035319D">
        <w:rPr>
          <w:rFonts w:ascii="Arial" w:eastAsia="Times New Roman" w:hAnsi="Arial" w:cs="Arial"/>
          <w:color w:val="19191A"/>
          <w:kern w:val="0"/>
          <w:sz w:val="28"/>
          <w:szCs w:val="28"/>
          <w:lang w:eastAsia="it-IT"/>
          <w14:ligatures w14:val="none"/>
        </w:rPr>
        <w:t>sono convocati</w:t>
      </w:r>
      <w:r w:rsidR="00D70AED">
        <w:rPr>
          <w:rFonts w:ascii="Arial" w:eastAsia="Times New Roman" w:hAnsi="Arial" w:cs="Arial"/>
          <w:color w:val="19191A"/>
          <w:kern w:val="0"/>
          <w:sz w:val="28"/>
          <w:szCs w:val="28"/>
          <w:lang w:eastAsia="it-IT"/>
          <w14:ligatures w14:val="none"/>
        </w:rPr>
        <w:t xml:space="preserve"> alle ore 8.00 </w:t>
      </w:r>
      <w:r w:rsidRPr="0035319D">
        <w:rPr>
          <w:rFonts w:ascii="Arial" w:eastAsia="Times New Roman" w:hAnsi="Arial" w:cs="Arial"/>
          <w:color w:val="19191A"/>
          <w:kern w:val="0"/>
          <w:sz w:val="28"/>
          <w:szCs w:val="28"/>
          <w:lang w:eastAsia="it-IT"/>
          <w14:ligatures w14:val="none"/>
        </w:rPr>
        <w:t xml:space="preserve">il giorno </w:t>
      </w:r>
      <w:r w:rsidRPr="00D70AED">
        <w:rPr>
          <w:rFonts w:ascii="Arial" w:eastAsia="Times New Roman" w:hAnsi="Arial" w:cs="Arial"/>
          <w:color w:val="19191A"/>
          <w:kern w:val="0"/>
          <w:sz w:val="28"/>
          <w:szCs w:val="28"/>
          <w:lang w:eastAsia="it-IT"/>
          <w14:ligatures w14:val="none"/>
        </w:rPr>
        <w:t>14</w:t>
      </w:r>
      <w:r w:rsidRPr="0035319D">
        <w:rPr>
          <w:rFonts w:ascii="Arial" w:eastAsia="Times New Roman" w:hAnsi="Arial" w:cs="Arial"/>
          <w:color w:val="19191A"/>
          <w:kern w:val="0"/>
          <w:sz w:val="28"/>
          <w:szCs w:val="28"/>
          <w:lang w:eastAsia="it-IT"/>
          <w14:ligatures w14:val="none"/>
        </w:rPr>
        <w:t xml:space="preserve"> </w:t>
      </w:r>
      <w:r w:rsidRPr="00D70AED">
        <w:rPr>
          <w:rFonts w:ascii="Arial" w:eastAsia="Times New Roman" w:hAnsi="Arial" w:cs="Arial"/>
          <w:color w:val="19191A"/>
          <w:kern w:val="0"/>
          <w:sz w:val="28"/>
          <w:szCs w:val="28"/>
          <w:lang w:eastAsia="it-IT"/>
          <w14:ligatures w14:val="none"/>
        </w:rPr>
        <w:t>novembre</w:t>
      </w:r>
      <w:r w:rsidRPr="0035319D">
        <w:rPr>
          <w:rFonts w:ascii="Arial" w:eastAsia="Times New Roman" w:hAnsi="Arial" w:cs="Arial"/>
          <w:color w:val="19191A"/>
          <w:kern w:val="0"/>
          <w:sz w:val="28"/>
          <w:szCs w:val="28"/>
          <w:lang w:eastAsia="it-IT"/>
          <w14:ligatures w14:val="none"/>
        </w:rPr>
        <w:t xml:space="preserve"> 2025 al Polo Sant'Angelo Magno, Viale della Rimembranza n. 3 -Ascoli Piceno aul</w:t>
      </w:r>
      <w:r w:rsidRPr="00D70AED">
        <w:rPr>
          <w:rFonts w:ascii="Arial" w:eastAsia="Times New Roman" w:hAnsi="Arial" w:cs="Arial"/>
          <w:color w:val="19191A"/>
          <w:kern w:val="0"/>
          <w:sz w:val="28"/>
          <w:szCs w:val="28"/>
          <w:lang w:eastAsia="it-IT"/>
          <w14:ligatures w14:val="none"/>
        </w:rPr>
        <w:t>a C225</w:t>
      </w:r>
      <w:r w:rsidR="00D27C96" w:rsidRPr="00D70AED">
        <w:rPr>
          <w:rFonts w:ascii="Arial" w:eastAsia="Times New Roman" w:hAnsi="Arial" w:cs="Arial"/>
          <w:color w:val="19191A"/>
          <w:kern w:val="0"/>
          <w:sz w:val="28"/>
          <w:szCs w:val="28"/>
          <w:lang w:eastAsia="it-IT"/>
          <w14:ligatures w14:val="none"/>
        </w:rPr>
        <w:t xml:space="preserve"> secondo piano</w:t>
      </w:r>
    </w:p>
    <w:p w14:paraId="7D9F84B4" w14:textId="0C280BA0" w:rsidR="0026272D" w:rsidRDefault="0035319D" w:rsidP="00D70AED">
      <w:pPr>
        <w:jc w:val="both"/>
      </w:pPr>
      <w:r>
        <w:t xml:space="preserve">Materiale ammesso per le prove: strumenti di disegno tecnico per la rappresentazione grafica della prova (squadre, compasso, matite ecc.) È ammesso l'uso della calcolatrice. Il candidato non può consultare materiale di alcun tipo (appunti manoscritti, libri, periodici, giornali ed altre pubblicazioni), né telefoni cellulari (comprese le apparecchiature in grado di inviare fotografie e immagini) o altra strumentazione simile. Per lo svolgimento delle prove scritte o pratiche occorre usare esclusivamente carta fornita dalla Commissione, recante il </w:t>
      </w:r>
      <w:r>
        <w:t>timbro</w:t>
      </w:r>
      <w:r>
        <w:t xml:space="preserve"> dell'Ateneo e la firma del Presidente o di un componente della Commissione. È ammessa la consultazione di un manuale dell'architetto. Le candidate e i candidati dovranno presentarsi nell’aula e nell’orario indicato, muniti di un valido documento di riconoscimento (carta di identità, patente o passaporto) in corso di validità.</w:t>
      </w:r>
    </w:p>
    <w:sectPr w:rsidR="002627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6259"/>
    <w:multiLevelType w:val="multilevel"/>
    <w:tmpl w:val="9B12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9461D"/>
    <w:multiLevelType w:val="multilevel"/>
    <w:tmpl w:val="E822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A11F72"/>
    <w:multiLevelType w:val="multilevel"/>
    <w:tmpl w:val="3DAE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741732">
    <w:abstractNumId w:val="1"/>
  </w:num>
  <w:num w:numId="2" w16cid:durableId="737362974">
    <w:abstractNumId w:val="2"/>
  </w:num>
  <w:num w:numId="3" w16cid:durableId="119985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4"/>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9D"/>
    <w:rsid w:val="0026272D"/>
    <w:rsid w:val="0035319D"/>
    <w:rsid w:val="00D04657"/>
    <w:rsid w:val="00D27C96"/>
    <w:rsid w:val="00D70AED"/>
    <w:rsid w:val="00EF3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4C18"/>
  <w15:chartTrackingRefBased/>
  <w15:docId w15:val="{FC6DC38B-2F8E-4926-BD0A-BAC2E2BD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53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53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531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531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531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531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531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531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5319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5319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5319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5319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5319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5319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531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531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531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531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353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531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5319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531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5319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5319D"/>
    <w:rPr>
      <w:i/>
      <w:iCs/>
      <w:color w:val="404040" w:themeColor="text1" w:themeTint="BF"/>
    </w:rPr>
  </w:style>
  <w:style w:type="paragraph" w:styleId="Paragrafoelenco">
    <w:name w:val="List Paragraph"/>
    <w:basedOn w:val="Normale"/>
    <w:uiPriority w:val="34"/>
    <w:qFormat/>
    <w:rsid w:val="0035319D"/>
    <w:pPr>
      <w:ind w:left="720"/>
      <w:contextualSpacing/>
    </w:pPr>
  </w:style>
  <w:style w:type="character" w:styleId="Enfasiintensa">
    <w:name w:val="Intense Emphasis"/>
    <w:basedOn w:val="Carpredefinitoparagrafo"/>
    <w:uiPriority w:val="21"/>
    <w:qFormat/>
    <w:rsid w:val="0035319D"/>
    <w:rPr>
      <w:i/>
      <w:iCs/>
      <w:color w:val="0F4761" w:themeColor="accent1" w:themeShade="BF"/>
    </w:rPr>
  </w:style>
  <w:style w:type="paragraph" w:styleId="Citazioneintensa">
    <w:name w:val="Intense Quote"/>
    <w:basedOn w:val="Normale"/>
    <w:next w:val="Normale"/>
    <w:link w:val="CitazioneintensaCarattere"/>
    <w:uiPriority w:val="30"/>
    <w:qFormat/>
    <w:rsid w:val="00353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5319D"/>
    <w:rPr>
      <w:i/>
      <w:iCs/>
      <w:color w:val="0F4761" w:themeColor="accent1" w:themeShade="BF"/>
    </w:rPr>
  </w:style>
  <w:style w:type="character" w:styleId="Riferimentointenso">
    <w:name w:val="Intense Reference"/>
    <w:basedOn w:val="Carpredefinitoparagrafo"/>
    <w:uiPriority w:val="32"/>
    <w:qFormat/>
    <w:rsid w:val="003531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133254">
      <w:bodyDiv w:val="1"/>
      <w:marLeft w:val="0"/>
      <w:marRight w:val="0"/>
      <w:marTop w:val="0"/>
      <w:marBottom w:val="0"/>
      <w:divBdr>
        <w:top w:val="none" w:sz="0" w:space="0" w:color="auto"/>
        <w:left w:val="none" w:sz="0" w:space="0" w:color="auto"/>
        <w:bottom w:val="none" w:sz="0" w:space="0" w:color="auto"/>
        <w:right w:val="none" w:sz="0" w:space="0" w:color="auto"/>
      </w:divBdr>
      <w:divsChild>
        <w:div w:id="837696390">
          <w:marLeft w:val="0"/>
          <w:marRight w:val="0"/>
          <w:marTop w:val="0"/>
          <w:marBottom w:val="0"/>
          <w:divBdr>
            <w:top w:val="none" w:sz="0" w:space="0" w:color="auto"/>
            <w:left w:val="none" w:sz="0" w:space="0" w:color="auto"/>
            <w:bottom w:val="none" w:sz="0" w:space="0" w:color="auto"/>
            <w:right w:val="none" w:sz="0" w:space="0" w:color="auto"/>
          </w:divBdr>
          <w:divsChild>
            <w:div w:id="410200702">
              <w:marLeft w:val="0"/>
              <w:marRight w:val="0"/>
              <w:marTop w:val="0"/>
              <w:marBottom w:val="0"/>
              <w:divBdr>
                <w:top w:val="none" w:sz="0" w:space="0" w:color="auto"/>
                <w:left w:val="none" w:sz="0" w:space="0" w:color="auto"/>
                <w:bottom w:val="none" w:sz="0" w:space="0" w:color="auto"/>
                <w:right w:val="none" w:sz="0" w:space="0" w:color="auto"/>
              </w:divBdr>
            </w:div>
          </w:divsChild>
        </w:div>
        <w:div w:id="1920603237">
          <w:marLeft w:val="0"/>
          <w:marRight w:val="0"/>
          <w:marTop w:val="0"/>
          <w:marBottom w:val="0"/>
          <w:divBdr>
            <w:top w:val="none" w:sz="0" w:space="0" w:color="auto"/>
            <w:left w:val="none" w:sz="0" w:space="0" w:color="auto"/>
            <w:bottom w:val="none" w:sz="0" w:space="0" w:color="auto"/>
            <w:right w:val="none" w:sz="0" w:space="0" w:color="auto"/>
          </w:divBdr>
          <w:divsChild>
            <w:div w:id="444810354">
              <w:marLeft w:val="0"/>
              <w:marRight w:val="0"/>
              <w:marTop w:val="0"/>
              <w:marBottom w:val="0"/>
              <w:divBdr>
                <w:top w:val="none" w:sz="0" w:space="0" w:color="auto"/>
                <w:left w:val="none" w:sz="0" w:space="0" w:color="auto"/>
                <w:bottom w:val="none" w:sz="0" w:space="0" w:color="auto"/>
                <w:right w:val="none" w:sz="0" w:space="0" w:color="auto"/>
              </w:divBdr>
              <w:divsChild>
                <w:div w:id="60562991">
                  <w:marLeft w:val="0"/>
                  <w:marRight w:val="0"/>
                  <w:marTop w:val="0"/>
                  <w:marBottom w:val="0"/>
                  <w:divBdr>
                    <w:top w:val="none" w:sz="0" w:space="0" w:color="auto"/>
                    <w:left w:val="none" w:sz="0" w:space="0" w:color="auto"/>
                    <w:bottom w:val="none" w:sz="0" w:space="0" w:color="auto"/>
                    <w:right w:val="none" w:sz="0" w:space="0" w:color="auto"/>
                  </w:divBdr>
                </w:div>
                <w:div w:id="128411427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200</Words>
  <Characters>1146</Characters>
  <Application>Microsoft Office Word</Application>
  <DocSecurity>0</DocSecurity>
  <Lines>9</Lines>
  <Paragraphs>2</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ESAMI DI STATO - Candidati ammessi all’Esame di Stato di abilitazione all’Eserci</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Angeletti Maria Paola</dc:creator>
  <cp:keywords/>
  <dc:description/>
  <cp:lastModifiedBy>Angeletti Maria Paola</cp:lastModifiedBy>
  <cp:revision>1</cp:revision>
  <dcterms:created xsi:type="dcterms:W3CDTF">2025-10-27T12:51:00Z</dcterms:created>
  <dcterms:modified xsi:type="dcterms:W3CDTF">2025-10-27T13:18:00Z</dcterms:modified>
</cp:coreProperties>
</file>